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11" w:rsidRPr="00A07341" w:rsidRDefault="00113211" w:rsidP="00113211">
      <w:pPr>
        <w:pStyle w:val="Heading1"/>
      </w:pPr>
      <w:bookmarkStart w:id="0" w:name="_GoBack"/>
      <w:bookmarkEnd w:id="0"/>
      <w:r>
        <w:t>Level Two</w:t>
      </w:r>
    </w:p>
    <w:p w:rsidR="00113211" w:rsidRDefault="00113211" w:rsidP="00113211">
      <w:pPr>
        <w:spacing w:before="240" w:line="360" w:lineRule="auto"/>
        <w:rPr>
          <w:lang w:val="en-US"/>
        </w:rPr>
      </w:pPr>
      <w:r>
        <w:rPr>
          <w:lang w:val="en-US"/>
        </w:rPr>
        <w:t xml:space="preserve">Level Two includes all Level One signs plus the additions listed below. Rhythmic content becomes more complicated and the skill of writing music in </w:t>
      </w:r>
      <w:r w:rsidR="00120CE5">
        <w:rPr>
          <w:lang w:val="en-US"/>
        </w:rPr>
        <w:t>Braille</w:t>
      </w:r>
      <w:r>
        <w:rPr>
          <w:lang w:val="en-US"/>
        </w:rPr>
        <w:t xml:space="preserve"> is introduced. </w:t>
      </w:r>
    </w:p>
    <w:p w:rsidR="00113211" w:rsidRPr="00655EFF" w:rsidRDefault="00120CE5" w:rsidP="00113211">
      <w:pPr>
        <w:pStyle w:val="Heading4"/>
        <w:rPr>
          <w:lang w:val="en-US"/>
        </w:rPr>
      </w:pPr>
      <w:r>
        <w:rPr>
          <w:lang w:val="en-US"/>
        </w:rPr>
        <w:t>Braille</w:t>
      </w:r>
      <w:r w:rsidR="00113211">
        <w:rPr>
          <w:lang w:val="en-US"/>
        </w:rPr>
        <w:t xml:space="preserve"> Music Signs added at level Two:</w:t>
      </w:r>
    </w:p>
    <w:p w:rsidR="00113211" w:rsidRDefault="00113211" w:rsidP="00113211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Time signatures: 6/8 </w:t>
      </w:r>
    </w:p>
    <w:p w:rsidR="00113211" w:rsidRDefault="00113211" w:rsidP="00113211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Rhythm: </w:t>
      </w:r>
      <w:r w:rsidRPr="00B4420E">
        <w:rPr>
          <w:highlight w:val="yellow"/>
          <w:lang w:val="en-US"/>
        </w:rPr>
        <w:t xml:space="preserve"> </w:t>
      </w:r>
    </w:p>
    <w:p w:rsidR="00113211" w:rsidRDefault="00113211" w:rsidP="00113211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D</w:t>
      </w:r>
      <w:r w:rsidRPr="00C10C26">
        <w:rPr>
          <w:lang w:val="en-US"/>
        </w:rPr>
        <w:t xml:space="preserve">otted </w:t>
      </w:r>
      <w:r>
        <w:rPr>
          <w:lang w:val="en-US"/>
        </w:rPr>
        <w:t xml:space="preserve">crotchet, quaver patterns in 2/4, 3/4, 4/4, </w:t>
      </w:r>
    </w:p>
    <w:p w:rsidR="00113211" w:rsidRDefault="00113211" w:rsidP="00113211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Crotchet, quaver patterns in 3/8 and 6/8, </w:t>
      </w:r>
    </w:p>
    <w:p w:rsidR="00113211" w:rsidRDefault="00113211" w:rsidP="00113211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Dotted quaver, semiquaver patterns in all </w:t>
      </w:r>
      <w:r w:rsidRPr="00F50AB0">
        <w:t>metres</w:t>
      </w:r>
      <w:r>
        <w:rPr>
          <w:lang w:val="en-US"/>
        </w:rPr>
        <w:t xml:space="preserve"> </w:t>
      </w:r>
    </w:p>
    <w:p w:rsidR="001C0E2D" w:rsidRDefault="00113211" w:rsidP="00D811CB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 w:rsidRPr="001C0E2D">
        <w:rPr>
          <w:lang w:val="en-US"/>
        </w:rPr>
        <w:t xml:space="preserve">Basic syncopation (e.g. </w:t>
      </w:r>
      <w:r w:rsidR="0068759A" w:rsidRPr="001C0E2D">
        <w:rPr>
          <w:lang w:val="en-US"/>
        </w:rPr>
        <w:t>quaver, dotted crotchet in 2/4 and 4/4,</w:t>
      </w:r>
      <w:r w:rsidRPr="001C0E2D">
        <w:rPr>
          <w:lang w:val="en-US"/>
        </w:rPr>
        <w:t xml:space="preserve"> quaver, </w:t>
      </w:r>
      <w:proofErr w:type="gramStart"/>
      <w:r w:rsidRPr="001C0E2D">
        <w:rPr>
          <w:lang w:val="en-US"/>
        </w:rPr>
        <w:t>crotchet</w:t>
      </w:r>
      <w:proofErr w:type="gramEnd"/>
      <w:r w:rsidRPr="001C0E2D">
        <w:rPr>
          <w:lang w:val="en-US"/>
        </w:rPr>
        <w:t xml:space="preserve"> in 3/8 or 6/8</w:t>
      </w:r>
      <w:r w:rsidR="001C0E2D" w:rsidRPr="001C0E2D">
        <w:rPr>
          <w:lang w:val="en-US"/>
        </w:rPr>
        <w:t>, and the inclusion of ties</w:t>
      </w:r>
      <w:r w:rsidRPr="001C0E2D">
        <w:rPr>
          <w:lang w:val="en-US"/>
        </w:rPr>
        <w:t>).</w:t>
      </w:r>
      <w:r w:rsidR="0068759A" w:rsidRPr="001C0E2D">
        <w:rPr>
          <w:lang w:val="en-US"/>
        </w:rPr>
        <w:t xml:space="preserve"> </w:t>
      </w:r>
    </w:p>
    <w:p w:rsidR="00113211" w:rsidRPr="001C0E2D" w:rsidRDefault="00113211" w:rsidP="00D811CB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 w:rsidRPr="001C0E2D">
        <w:rPr>
          <w:lang w:val="en-US"/>
        </w:rPr>
        <w:t>Rests: quaver, crotchet, minim, semibreve</w:t>
      </w:r>
    </w:p>
    <w:p w:rsidR="00113211" w:rsidRDefault="00113211" w:rsidP="00113211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Grouping of semiquavers</w:t>
      </w:r>
    </w:p>
    <w:p w:rsidR="00113211" w:rsidRPr="00BA4D08" w:rsidRDefault="00113211" w:rsidP="00113211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 w:rsidRPr="00BA4D08">
        <w:rPr>
          <w:lang w:val="en-US"/>
        </w:rPr>
        <w:t>Tie sign</w:t>
      </w:r>
    </w:p>
    <w:p w:rsidR="00113211" w:rsidRDefault="00113211" w:rsidP="00113211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Accidentals: natural</w:t>
      </w:r>
    </w:p>
    <w:p w:rsidR="00113211" w:rsidRDefault="00113211" w:rsidP="00113211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Key signatures of up to three sharps or flats</w:t>
      </w:r>
    </w:p>
    <w:p w:rsidR="00113211" w:rsidRDefault="00113211" w:rsidP="00113211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Metronome marks</w:t>
      </w:r>
    </w:p>
    <w:p w:rsidR="00113211" w:rsidRDefault="00113211" w:rsidP="00113211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Octave marks: all</w:t>
      </w:r>
    </w:p>
    <w:p w:rsidR="00113211" w:rsidRDefault="00113211" w:rsidP="00113211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Articulation: staccato and slur signs</w:t>
      </w:r>
    </w:p>
    <w:p w:rsidR="00113211" w:rsidRDefault="00120CE5" w:rsidP="00113211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Braille</w:t>
      </w:r>
      <w:r w:rsidR="00113211">
        <w:rPr>
          <w:lang w:val="en-US"/>
        </w:rPr>
        <w:t xml:space="preserve"> Repeats: full and part-bar repeat, forward and backward repeats</w:t>
      </w:r>
    </w:p>
    <w:p w:rsidR="0068759A" w:rsidRDefault="00113211" w:rsidP="0036634C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4F1CF5">
        <w:rPr>
          <w:lang w:val="en-US"/>
        </w:rPr>
        <w:t>Word signs: f, p,</w:t>
      </w:r>
      <w:r w:rsidRPr="00F50AB0">
        <w:t xml:space="preserve"> </w:t>
      </w:r>
      <w:proofErr w:type="spellStart"/>
      <w:r w:rsidRPr="00F50AB0">
        <w:t>cresc</w:t>
      </w:r>
      <w:proofErr w:type="spellEnd"/>
      <w:r w:rsidRPr="004F1CF5">
        <w:rPr>
          <w:lang w:val="en-US"/>
        </w:rPr>
        <w:t xml:space="preserve">, </w:t>
      </w:r>
      <w:proofErr w:type="spellStart"/>
      <w:r w:rsidRPr="004F1CF5">
        <w:rPr>
          <w:lang w:val="en-US"/>
        </w:rPr>
        <w:t>decresc</w:t>
      </w:r>
      <w:proofErr w:type="spellEnd"/>
      <w:r w:rsidRPr="004F1CF5">
        <w:rPr>
          <w:lang w:val="en-US"/>
        </w:rPr>
        <w:t xml:space="preserve"> </w:t>
      </w:r>
    </w:p>
    <w:p w:rsidR="00113211" w:rsidRPr="0068759A" w:rsidRDefault="0068759A" w:rsidP="0068759A">
      <w:pPr>
        <w:rPr>
          <w:lang w:val="en-US"/>
        </w:rPr>
      </w:pPr>
      <w:r>
        <w:rPr>
          <w:lang w:val="en-US"/>
        </w:rPr>
        <w:br w:type="page"/>
      </w:r>
    </w:p>
    <w:p w:rsidR="00113211" w:rsidRDefault="00113211" w:rsidP="00113211">
      <w:pPr>
        <w:pStyle w:val="Heading4"/>
        <w:rPr>
          <w:lang w:val="en-US"/>
        </w:rPr>
      </w:pPr>
      <w:r>
        <w:rPr>
          <w:lang w:val="en-US"/>
        </w:rPr>
        <w:lastRenderedPageBreak/>
        <w:t>Assessment</w:t>
      </w:r>
      <w:r w:rsidRPr="004F1CF5">
        <w:rPr>
          <w:lang w:val="en-US"/>
        </w:rPr>
        <w:t>:</w:t>
      </w:r>
    </w:p>
    <w:p w:rsidR="00113211" w:rsidRPr="004F1CF5" w:rsidRDefault="00113211" w:rsidP="00113211">
      <w:pPr>
        <w:spacing w:line="360" w:lineRule="auto"/>
        <w:rPr>
          <w:lang w:val="en-US"/>
        </w:rPr>
      </w:pPr>
      <w:r>
        <w:rPr>
          <w:lang w:val="en-US"/>
        </w:rPr>
        <w:t>Level T</w:t>
      </w:r>
      <w:r w:rsidR="00CD45E3">
        <w:rPr>
          <w:lang w:val="en-US"/>
        </w:rPr>
        <w:t>wo assessment mimics the structure</w:t>
      </w:r>
      <w:r>
        <w:rPr>
          <w:lang w:val="en-US"/>
        </w:rPr>
        <w:t xml:space="preserve"> of the Level One assessment with the addition of </w:t>
      </w:r>
      <w:r w:rsidR="00120CE5">
        <w:rPr>
          <w:lang w:val="en-US"/>
        </w:rPr>
        <w:t>Braille</w:t>
      </w:r>
      <w:r w:rsidRPr="004F1CF5">
        <w:rPr>
          <w:lang w:val="en-US"/>
        </w:rPr>
        <w:t xml:space="preserve"> writing</w:t>
      </w:r>
      <w:r>
        <w:rPr>
          <w:lang w:val="en-US"/>
        </w:rPr>
        <w:t xml:space="preserve">. </w:t>
      </w:r>
      <w:r w:rsidR="00120CE5">
        <w:rPr>
          <w:lang w:val="en-US"/>
        </w:rPr>
        <w:t>Braille</w:t>
      </w:r>
      <w:r>
        <w:rPr>
          <w:lang w:val="en-US"/>
        </w:rPr>
        <w:t xml:space="preserve"> writing in this context is described as the ability to write music symbols as directed. It is</w:t>
      </w:r>
      <w:r w:rsidRPr="004F1CF5">
        <w:rPr>
          <w:lang w:val="en-US"/>
        </w:rPr>
        <w:t xml:space="preserve"> </w:t>
      </w:r>
      <w:r>
        <w:rPr>
          <w:lang w:val="en-US"/>
        </w:rPr>
        <w:t xml:space="preserve">not to be confused with melodic or rhythmic dictation. </w:t>
      </w:r>
    </w:p>
    <w:p w:rsidR="00113211" w:rsidRDefault="00113211" w:rsidP="00113211">
      <w:pPr>
        <w:pStyle w:val="ListParagraph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b/>
          <w:lang w:val="en-US"/>
        </w:rPr>
        <w:t xml:space="preserve">Touch </w:t>
      </w:r>
      <w:r w:rsidRPr="00353CD4">
        <w:rPr>
          <w:b/>
          <w:lang w:val="en-US"/>
        </w:rPr>
        <w:t>reading</w:t>
      </w:r>
      <w:r>
        <w:rPr>
          <w:lang w:val="en-US"/>
        </w:rPr>
        <w:t xml:space="preserve">: </w:t>
      </w:r>
    </w:p>
    <w:p w:rsidR="00113211" w:rsidRPr="008E3790" w:rsidRDefault="00113211" w:rsidP="00113211">
      <w:pPr>
        <w:spacing w:line="360" w:lineRule="auto"/>
        <w:rPr>
          <w:lang w:val="en-US"/>
        </w:rPr>
      </w:pPr>
      <w:r>
        <w:rPr>
          <w:lang w:val="en-US"/>
        </w:rPr>
        <w:t xml:space="preserve">Candidates will demonstrate a working knowledge of </w:t>
      </w:r>
      <w:r w:rsidR="00120CE5">
        <w:rPr>
          <w:lang w:val="en-US"/>
        </w:rPr>
        <w:t>Braille</w:t>
      </w:r>
      <w:r>
        <w:rPr>
          <w:lang w:val="en-US"/>
        </w:rPr>
        <w:t xml:space="preserve"> music by reading and performing three short passages of music “in the moment”.  </w:t>
      </w:r>
      <w:r w:rsidRPr="00F50AB0">
        <w:rPr>
          <w:lang w:val="en-US"/>
        </w:rPr>
        <w:t>A few moments to assimilate the musical information prior to performing each excerpt</w:t>
      </w:r>
      <w:r>
        <w:rPr>
          <w:lang w:val="en-US"/>
        </w:rPr>
        <w:t xml:space="preserve"> will be provided</w:t>
      </w:r>
      <w:r w:rsidR="00112DAF">
        <w:rPr>
          <w:lang w:val="en-US"/>
        </w:rPr>
        <w:t>,</w:t>
      </w:r>
      <w:r>
        <w:rPr>
          <w:lang w:val="en-US"/>
        </w:rPr>
        <w:t xml:space="preserve"> though this will not be long enough t</w:t>
      </w:r>
      <w:r w:rsidR="001C0E2D">
        <w:rPr>
          <w:lang w:val="en-US"/>
        </w:rPr>
        <w:t>o learn and memorize the material</w:t>
      </w:r>
      <w:r>
        <w:rPr>
          <w:lang w:val="en-US"/>
        </w:rPr>
        <w:t>.</w:t>
      </w:r>
    </w:p>
    <w:p w:rsidR="00113211" w:rsidRDefault="00113211" w:rsidP="00113211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Rhythm: two short rhythmic passages of four to eight bars in length. One will be presented in duple</w:t>
      </w:r>
      <w:r w:rsidRPr="00C92566">
        <w:t xml:space="preserve"> metre</w:t>
      </w:r>
      <w:r>
        <w:rPr>
          <w:lang w:val="en-US"/>
        </w:rPr>
        <w:t xml:space="preserve"> and one in triple</w:t>
      </w:r>
      <w:r w:rsidRPr="00C92566">
        <w:t xml:space="preserve"> metre</w:t>
      </w:r>
      <w:r>
        <w:rPr>
          <w:lang w:val="en-US"/>
        </w:rPr>
        <w:t>.</w:t>
      </w:r>
    </w:p>
    <w:p w:rsidR="00113211" w:rsidRDefault="00113211" w:rsidP="00113211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 w:rsidRPr="00333533">
        <w:rPr>
          <w:lang w:val="en-US"/>
        </w:rPr>
        <w:t>Tonal: one melodic passage, four to eight bars in length, which incorporates simple rhythmic fea</w:t>
      </w:r>
      <w:r w:rsidR="001C0E2D">
        <w:rPr>
          <w:lang w:val="en-US"/>
        </w:rPr>
        <w:t>tures and octave marks. Candidates</w:t>
      </w:r>
      <w:r w:rsidRPr="00333533">
        <w:rPr>
          <w:lang w:val="en-US"/>
        </w:rPr>
        <w:t xml:space="preserve"> can perform the passage on an </w:t>
      </w:r>
      <w:r w:rsidR="0026533D">
        <w:rPr>
          <w:lang w:val="en-US"/>
        </w:rPr>
        <w:t>instrument or sing it to ‘la’,</w:t>
      </w:r>
      <w:r w:rsidRPr="00333533">
        <w:rPr>
          <w:lang w:val="en-US"/>
        </w:rPr>
        <w:t xml:space="preserve"> another suitable syllable</w:t>
      </w:r>
      <w:r w:rsidR="0026533D">
        <w:rPr>
          <w:lang w:val="en-US"/>
        </w:rPr>
        <w:t xml:space="preserve">, </w:t>
      </w:r>
      <w:r w:rsidR="0026533D" w:rsidRPr="00154155">
        <w:rPr>
          <w:lang w:val="en-US"/>
        </w:rPr>
        <w:t>or pitch name</w:t>
      </w:r>
      <w:r w:rsidR="00154155">
        <w:rPr>
          <w:lang w:val="en-US"/>
        </w:rPr>
        <w:t>s</w:t>
      </w:r>
      <w:r w:rsidRPr="00333533">
        <w:rPr>
          <w:lang w:val="en-US"/>
        </w:rPr>
        <w:t xml:space="preserve">. </w:t>
      </w:r>
    </w:p>
    <w:p w:rsidR="00113211" w:rsidRPr="00333533" w:rsidRDefault="00C92566" w:rsidP="00113211">
      <w:pPr>
        <w:pStyle w:val="ListParagraph"/>
        <w:numPr>
          <w:ilvl w:val="0"/>
          <w:numId w:val="4"/>
        </w:numPr>
        <w:spacing w:after="0" w:line="360" w:lineRule="auto"/>
        <w:rPr>
          <w:lang w:val="en-US"/>
        </w:rPr>
      </w:pPr>
      <w:proofErr w:type="spellStart"/>
      <w:r>
        <w:rPr>
          <w:b/>
          <w:lang w:val="en-US"/>
        </w:rPr>
        <w:t>Memorisation</w:t>
      </w:r>
      <w:proofErr w:type="spellEnd"/>
      <w:r w:rsidR="00113211" w:rsidRPr="00333533">
        <w:rPr>
          <w:lang w:val="en-US"/>
        </w:rPr>
        <w:t xml:space="preserve">: </w:t>
      </w:r>
    </w:p>
    <w:p w:rsidR="00113211" w:rsidRPr="001C0E2D" w:rsidRDefault="00113211" w:rsidP="001C0E2D">
      <w:pPr>
        <w:spacing w:after="0" w:line="360" w:lineRule="auto"/>
        <w:rPr>
          <w:lang w:val="en-US"/>
        </w:rPr>
      </w:pPr>
      <w:r>
        <w:rPr>
          <w:lang w:val="en-US"/>
        </w:rPr>
        <w:t>Candidates will demonstrate the abil</w:t>
      </w:r>
      <w:r w:rsidR="00DE6AB7">
        <w:rPr>
          <w:lang w:val="en-US"/>
        </w:rPr>
        <w:t xml:space="preserve">ity to read, comprehend, </w:t>
      </w:r>
      <w:proofErr w:type="spellStart"/>
      <w:r w:rsidR="00DE6AB7">
        <w:rPr>
          <w:lang w:val="en-US"/>
        </w:rPr>
        <w:t>memoris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, and perform a short excerpt of </w:t>
      </w:r>
      <w:r w:rsidR="00120CE5">
        <w:rPr>
          <w:lang w:val="en-US"/>
        </w:rPr>
        <w:t>Braille</w:t>
      </w:r>
      <w:r>
        <w:rPr>
          <w:lang w:val="en-US"/>
        </w:rPr>
        <w:t xml:space="preserve"> music. Candidates will be allowed a </w:t>
      </w:r>
      <w:r w:rsidRPr="001627A1">
        <w:rPr>
          <w:lang w:val="en-US"/>
        </w:rPr>
        <w:t xml:space="preserve">reasonable </w:t>
      </w:r>
      <w:r>
        <w:rPr>
          <w:lang w:val="en-US"/>
        </w:rPr>
        <w:t xml:space="preserve">period of time </w:t>
      </w:r>
      <w:r w:rsidR="00DE6AB7">
        <w:rPr>
          <w:lang w:val="en-US"/>
        </w:rPr>
        <w:t xml:space="preserve">to read, comprehend and </w:t>
      </w:r>
      <w:proofErr w:type="spellStart"/>
      <w:r w:rsidR="00DE6AB7">
        <w:rPr>
          <w:lang w:val="en-US"/>
        </w:rPr>
        <w:t>memoris</w:t>
      </w:r>
      <w:r w:rsidRPr="00A07341">
        <w:rPr>
          <w:lang w:val="en-US"/>
        </w:rPr>
        <w:t>e</w:t>
      </w:r>
      <w:proofErr w:type="spellEnd"/>
      <w:r w:rsidRPr="00A07341">
        <w:rPr>
          <w:lang w:val="en-US"/>
        </w:rPr>
        <w:t xml:space="preserve"> the passage prior to performing it</w:t>
      </w:r>
      <w:r>
        <w:rPr>
          <w:lang w:val="en-US"/>
        </w:rPr>
        <w:t xml:space="preserve"> </w:t>
      </w:r>
      <w:r w:rsidR="005266A2">
        <w:rPr>
          <w:lang w:val="en-US"/>
        </w:rPr>
        <w:t>(approximately 5</w:t>
      </w:r>
      <w:r w:rsidRPr="00F50AB0">
        <w:rPr>
          <w:lang w:val="en-US"/>
        </w:rPr>
        <w:t xml:space="preserve"> minutes).</w:t>
      </w:r>
      <w:r>
        <w:rPr>
          <w:lang w:val="en-US"/>
        </w:rPr>
        <w:t xml:space="preserve"> </w:t>
      </w:r>
      <w:r w:rsidR="001C0E2D">
        <w:rPr>
          <w:lang w:val="en-US"/>
        </w:rPr>
        <w:t>Candidates</w:t>
      </w:r>
      <w:r w:rsidR="001C0E2D" w:rsidRPr="00333533">
        <w:rPr>
          <w:lang w:val="en-US"/>
        </w:rPr>
        <w:t xml:space="preserve"> can perform the passage on an instrument or sing it to ‘la’ or another suitable syllable</w:t>
      </w:r>
      <w:r w:rsidR="001C0E2D">
        <w:rPr>
          <w:lang w:val="en-US"/>
        </w:rPr>
        <w:t xml:space="preserve">. If a candidate chooses to sing the passage, the starting note can be provided. </w:t>
      </w:r>
      <w:r>
        <w:rPr>
          <w:lang w:val="en-US"/>
        </w:rPr>
        <w:t xml:space="preserve">The passage will </w:t>
      </w:r>
      <w:r w:rsidRPr="00A07341">
        <w:rPr>
          <w:lang w:val="en-US"/>
        </w:rPr>
        <w:t>be</w:t>
      </w:r>
      <w:r>
        <w:rPr>
          <w:lang w:val="en-US"/>
        </w:rPr>
        <w:t>:</w:t>
      </w:r>
    </w:p>
    <w:p w:rsidR="00113211" w:rsidRDefault="00113211" w:rsidP="0011321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Four bars in length,</w:t>
      </w:r>
    </w:p>
    <w:p w:rsidR="00113211" w:rsidRDefault="00113211" w:rsidP="0011321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Incorporate both rhythmic and melodic elements</w:t>
      </w:r>
    </w:p>
    <w:p w:rsidR="00113211" w:rsidRPr="00A07341" w:rsidRDefault="00113211" w:rsidP="0011321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A07341">
        <w:t>Presented</w:t>
      </w:r>
      <w:r w:rsidRPr="00A07341">
        <w:rPr>
          <w:lang w:val="en-US"/>
        </w:rPr>
        <w:t xml:space="preserve"> in single melodic line format </w:t>
      </w:r>
    </w:p>
    <w:p w:rsidR="00113211" w:rsidRDefault="00120CE5" w:rsidP="00113211">
      <w:pPr>
        <w:pStyle w:val="ListParagraph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b/>
          <w:lang w:val="en-US"/>
        </w:rPr>
        <w:t>Braille</w:t>
      </w:r>
      <w:r w:rsidR="00113211">
        <w:rPr>
          <w:b/>
          <w:lang w:val="en-US"/>
        </w:rPr>
        <w:t xml:space="preserve"> music</w:t>
      </w:r>
      <w:r w:rsidR="00113211" w:rsidRPr="003F67D3">
        <w:rPr>
          <w:b/>
          <w:lang w:val="en-US"/>
        </w:rPr>
        <w:t xml:space="preserve"> writing</w:t>
      </w:r>
      <w:r w:rsidR="00113211" w:rsidRPr="003F67D3">
        <w:rPr>
          <w:lang w:val="en-US"/>
        </w:rPr>
        <w:t xml:space="preserve">: </w:t>
      </w:r>
    </w:p>
    <w:p w:rsidR="00CD45E3" w:rsidRDefault="00113211" w:rsidP="00113211">
      <w:pPr>
        <w:spacing w:line="360" w:lineRule="auto"/>
        <w:rPr>
          <w:lang w:val="en-US"/>
        </w:rPr>
      </w:pPr>
      <w:r>
        <w:rPr>
          <w:lang w:val="en-US"/>
        </w:rPr>
        <w:t>Candidates</w:t>
      </w:r>
      <w:r w:rsidRPr="00113769">
        <w:rPr>
          <w:lang w:val="en-US"/>
        </w:rPr>
        <w:t xml:space="preserve"> will demons</w:t>
      </w:r>
      <w:r>
        <w:rPr>
          <w:lang w:val="en-US"/>
        </w:rPr>
        <w:t xml:space="preserve">trate </w:t>
      </w:r>
      <w:r w:rsidR="00B852EE">
        <w:rPr>
          <w:lang w:val="en-US"/>
        </w:rPr>
        <w:t xml:space="preserve">an </w:t>
      </w:r>
      <w:r w:rsidRPr="00113769">
        <w:rPr>
          <w:lang w:val="en-US"/>
        </w:rPr>
        <w:t xml:space="preserve">ability to </w:t>
      </w:r>
      <w:r w:rsidR="00120CE5">
        <w:rPr>
          <w:lang w:val="en-US"/>
        </w:rPr>
        <w:t>Braille</w:t>
      </w:r>
      <w:r w:rsidRPr="00113769">
        <w:rPr>
          <w:lang w:val="en-US"/>
        </w:rPr>
        <w:t xml:space="preserve"> musical symbo</w:t>
      </w:r>
      <w:r w:rsidR="00B852EE">
        <w:rPr>
          <w:lang w:val="en-US"/>
        </w:rPr>
        <w:t>ls on a device of their choice</w:t>
      </w:r>
      <w:r w:rsidRPr="00113769">
        <w:rPr>
          <w:lang w:val="en-US"/>
        </w:rPr>
        <w:t xml:space="preserve">. A short </w:t>
      </w:r>
      <w:r w:rsidR="00120CE5">
        <w:rPr>
          <w:lang w:val="en-US"/>
        </w:rPr>
        <w:t>Braille</w:t>
      </w:r>
      <w:r>
        <w:rPr>
          <w:lang w:val="en-US"/>
        </w:rPr>
        <w:t xml:space="preserve"> </w:t>
      </w:r>
      <w:r w:rsidRPr="00113769">
        <w:rPr>
          <w:lang w:val="en-US"/>
        </w:rPr>
        <w:t>music excerpt will be</w:t>
      </w:r>
      <w:r w:rsidRPr="00333533">
        <w:t xml:space="preserve"> verbalised</w:t>
      </w:r>
      <w:r w:rsidRPr="00113769">
        <w:rPr>
          <w:lang w:val="en-US"/>
        </w:rPr>
        <w:t xml:space="preserve"> </w:t>
      </w:r>
      <w:r>
        <w:rPr>
          <w:lang w:val="en-US"/>
        </w:rPr>
        <w:t>by an</w:t>
      </w:r>
      <w:r w:rsidRPr="00113769">
        <w:rPr>
          <w:lang w:val="en-US"/>
        </w:rPr>
        <w:t xml:space="preserve"> assessor </w:t>
      </w:r>
      <w:r>
        <w:rPr>
          <w:lang w:val="en-US"/>
        </w:rPr>
        <w:t>(</w:t>
      </w:r>
      <w:r w:rsidRPr="00025E5D">
        <w:rPr>
          <w:lang w:val="en-US"/>
        </w:rPr>
        <w:t>e.g. 4</w:t>
      </w:r>
      <w:r w:rsidRPr="00025E5D">
        <w:rPr>
          <w:vertAlign w:val="superscript"/>
          <w:lang w:val="en-US"/>
        </w:rPr>
        <w:t>th</w:t>
      </w:r>
      <w:r w:rsidRPr="00025E5D">
        <w:rPr>
          <w:lang w:val="en-US"/>
        </w:rPr>
        <w:t xml:space="preserve"> octave G crotchet followed by </w:t>
      </w:r>
      <w:r w:rsidR="00B852EE">
        <w:rPr>
          <w:lang w:val="en-US"/>
        </w:rPr>
        <w:t>F crotchet etc.) and the candidate</w:t>
      </w:r>
      <w:r w:rsidRPr="00025E5D">
        <w:rPr>
          <w:lang w:val="en-US"/>
        </w:rPr>
        <w:t xml:space="preserve"> will </w:t>
      </w:r>
      <w:r w:rsidR="00120CE5">
        <w:rPr>
          <w:lang w:val="en-US"/>
        </w:rPr>
        <w:t>Braille</w:t>
      </w:r>
      <w:r w:rsidRPr="00025E5D">
        <w:rPr>
          <w:lang w:val="en-US"/>
        </w:rPr>
        <w:t xml:space="preserve"> it using</w:t>
      </w:r>
      <w:r w:rsidR="00CD45E3">
        <w:rPr>
          <w:lang w:val="en-US"/>
        </w:rPr>
        <w:t xml:space="preserve"> six</w:t>
      </w:r>
      <w:r>
        <w:rPr>
          <w:lang w:val="en-US"/>
        </w:rPr>
        <w:t>-key entry.</w:t>
      </w:r>
      <w:r w:rsidRPr="00113769">
        <w:rPr>
          <w:lang w:val="en-US"/>
        </w:rPr>
        <w:t xml:space="preserve"> </w:t>
      </w:r>
      <w:r w:rsidRPr="00CD45E3">
        <w:rPr>
          <w:lang w:val="en-US"/>
        </w:rPr>
        <w:t>The excerpt of mus</w:t>
      </w:r>
      <w:r w:rsidR="00CD45E3">
        <w:rPr>
          <w:lang w:val="en-US"/>
        </w:rPr>
        <w:t>ic may</w:t>
      </w:r>
      <w:r w:rsidRPr="00CD45E3">
        <w:rPr>
          <w:lang w:val="en-US"/>
        </w:rPr>
        <w:t xml:space="preserve"> contain any of the </w:t>
      </w:r>
      <w:r w:rsidR="00120CE5">
        <w:rPr>
          <w:lang w:val="en-US"/>
        </w:rPr>
        <w:t>Braille</w:t>
      </w:r>
      <w:r w:rsidR="00CD45E3">
        <w:rPr>
          <w:lang w:val="en-US"/>
        </w:rPr>
        <w:t xml:space="preserve"> symbols listed in Levels One and Two</w:t>
      </w:r>
      <w:r w:rsidRPr="00CD45E3">
        <w:rPr>
          <w:lang w:val="en-US"/>
        </w:rPr>
        <w:t xml:space="preserve">. </w:t>
      </w:r>
    </w:p>
    <w:p w:rsidR="00113211" w:rsidRDefault="00113211" w:rsidP="00113211">
      <w:pPr>
        <w:spacing w:line="360" w:lineRule="auto"/>
        <w:rPr>
          <w:lang w:val="en-US"/>
        </w:rPr>
      </w:pPr>
      <w:r w:rsidRPr="00CD45E3">
        <w:rPr>
          <w:lang w:val="en-US"/>
        </w:rPr>
        <w:lastRenderedPageBreak/>
        <w:t>Pl</w:t>
      </w:r>
      <w:r w:rsidR="00B852EE">
        <w:rPr>
          <w:lang w:val="en-US"/>
        </w:rPr>
        <w:t>ease note, t</w:t>
      </w:r>
      <w:r w:rsidRPr="00CD45E3">
        <w:rPr>
          <w:lang w:val="en-US"/>
        </w:rPr>
        <w:t xml:space="preserve">his assessment is designed to demonstrate </w:t>
      </w:r>
      <w:r w:rsidR="00CD45E3" w:rsidRPr="00CD45E3">
        <w:rPr>
          <w:lang w:val="en-US"/>
        </w:rPr>
        <w:t xml:space="preserve">a </w:t>
      </w:r>
      <w:r w:rsidRPr="00CD45E3">
        <w:rPr>
          <w:lang w:val="en-US"/>
        </w:rPr>
        <w:t>functional a</w:t>
      </w:r>
      <w:r w:rsidR="00CD45E3" w:rsidRPr="00CD45E3">
        <w:rPr>
          <w:lang w:val="en-US"/>
        </w:rPr>
        <w:t xml:space="preserve">bility to </w:t>
      </w:r>
      <w:r w:rsidR="00120CE5">
        <w:rPr>
          <w:lang w:val="en-US"/>
        </w:rPr>
        <w:t>Braille</w:t>
      </w:r>
      <w:r w:rsidR="00CD45E3" w:rsidRPr="00CD45E3">
        <w:rPr>
          <w:lang w:val="en-US"/>
        </w:rPr>
        <w:t xml:space="preserve"> music symbols</w:t>
      </w:r>
      <w:r w:rsidRPr="00CD45E3">
        <w:rPr>
          <w:lang w:val="en-US"/>
        </w:rPr>
        <w:t xml:space="preserve"> </w:t>
      </w:r>
      <w:r w:rsidR="00CD45E3" w:rsidRPr="00CD45E3">
        <w:rPr>
          <w:lang w:val="en-US"/>
        </w:rPr>
        <w:t xml:space="preserve">as directed, </w:t>
      </w:r>
      <w:r w:rsidRPr="00CD45E3">
        <w:rPr>
          <w:lang w:val="en-US"/>
        </w:rPr>
        <w:t xml:space="preserve">rather than </w:t>
      </w:r>
      <w:r w:rsidR="00CD45E3" w:rsidRPr="00CD45E3">
        <w:rPr>
          <w:lang w:val="en-US"/>
        </w:rPr>
        <w:t>the musical skill of aurally identifying and notating</w:t>
      </w:r>
      <w:r w:rsidRPr="00CD45E3">
        <w:rPr>
          <w:lang w:val="en-US"/>
        </w:rPr>
        <w:t xml:space="preserve"> musical content.</w:t>
      </w:r>
    </w:p>
    <w:p w:rsidR="00154155" w:rsidRPr="00CD45E3" w:rsidRDefault="00154155" w:rsidP="00113211">
      <w:pPr>
        <w:spacing w:line="360" w:lineRule="auto"/>
        <w:rPr>
          <w:lang w:val="en-US"/>
        </w:rPr>
      </w:pPr>
      <w:r>
        <w:rPr>
          <w:lang w:val="en-US"/>
        </w:rPr>
        <w:t>Level Two assessment will take approximately 20 minutes to complete.</w:t>
      </w:r>
    </w:p>
    <w:p w:rsidR="00113211" w:rsidRDefault="00113211" w:rsidP="00113211">
      <w:pPr>
        <w:spacing w:line="360" w:lineRule="auto"/>
        <w:rPr>
          <w:color w:val="FF0000"/>
          <w:lang w:val="en-US"/>
        </w:rPr>
      </w:pPr>
    </w:p>
    <w:sectPr w:rsidR="001132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F8" w:rsidRDefault="002219F8" w:rsidP="00113211">
      <w:pPr>
        <w:spacing w:after="0" w:line="240" w:lineRule="auto"/>
      </w:pPr>
      <w:r>
        <w:separator/>
      </w:r>
    </w:p>
  </w:endnote>
  <w:endnote w:type="continuationSeparator" w:id="0">
    <w:p w:rsidR="002219F8" w:rsidRDefault="002219F8" w:rsidP="0011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F8" w:rsidRDefault="002219F8" w:rsidP="00113211">
      <w:pPr>
        <w:spacing w:after="0" w:line="240" w:lineRule="auto"/>
      </w:pPr>
      <w:r>
        <w:separator/>
      </w:r>
    </w:p>
  </w:footnote>
  <w:footnote w:type="continuationSeparator" w:id="0">
    <w:p w:rsidR="002219F8" w:rsidRDefault="002219F8" w:rsidP="0011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211" w:rsidRDefault="00BA548B">
    <w:pPr>
      <w:pStyle w:val="Header"/>
    </w:pPr>
    <w:r>
      <w:t>LW Awards</w:t>
    </w:r>
    <w:r>
      <w:ptab w:relativeTo="margin" w:alignment="center" w:leader="none"/>
    </w:r>
    <w:r>
      <w:t>Content and Assessment</w:t>
    </w:r>
    <w:r>
      <w:ptab w:relativeTo="margin" w:alignment="right" w:leader="none"/>
    </w:r>
    <w:r>
      <w:t>Level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AF"/>
    <w:multiLevelType w:val="hybridMultilevel"/>
    <w:tmpl w:val="CBEA490A"/>
    <w:lvl w:ilvl="0" w:tplc="21B0A2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1B97"/>
    <w:multiLevelType w:val="hybridMultilevel"/>
    <w:tmpl w:val="4B8A60B2"/>
    <w:lvl w:ilvl="0" w:tplc="0C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25D22666"/>
    <w:multiLevelType w:val="hybridMultilevel"/>
    <w:tmpl w:val="C720D4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7456"/>
    <w:multiLevelType w:val="hybridMultilevel"/>
    <w:tmpl w:val="A85C3D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11"/>
    <w:rsid w:val="000674FB"/>
    <w:rsid w:val="00083551"/>
    <w:rsid w:val="00112DAF"/>
    <w:rsid w:val="00113211"/>
    <w:rsid w:val="00120CE5"/>
    <w:rsid w:val="00154155"/>
    <w:rsid w:val="001C0E2D"/>
    <w:rsid w:val="002219F8"/>
    <w:rsid w:val="0026533D"/>
    <w:rsid w:val="00324F0F"/>
    <w:rsid w:val="0036634C"/>
    <w:rsid w:val="004B3ED2"/>
    <w:rsid w:val="004B52F2"/>
    <w:rsid w:val="004E0513"/>
    <w:rsid w:val="00503709"/>
    <w:rsid w:val="005266A2"/>
    <w:rsid w:val="00550808"/>
    <w:rsid w:val="005B5EA7"/>
    <w:rsid w:val="0068759A"/>
    <w:rsid w:val="007A541E"/>
    <w:rsid w:val="00890056"/>
    <w:rsid w:val="00A26E39"/>
    <w:rsid w:val="00A376D8"/>
    <w:rsid w:val="00AC5B27"/>
    <w:rsid w:val="00B852EE"/>
    <w:rsid w:val="00B95905"/>
    <w:rsid w:val="00BA4D08"/>
    <w:rsid w:val="00BA548B"/>
    <w:rsid w:val="00C6233E"/>
    <w:rsid w:val="00C92566"/>
    <w:rsid w:val="00CD45E3"/>
    <w:rsid w:val="00CF6924"/>
    <w:rsid w:val="00DE6AB7"/>
    <w:rsid w:val="00E4709E"/>
    <w:rsid w:val="00FB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BAF14-B3DA-4F57-8B4A-1591F5E0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11"/>
    <w:pPr>
      <w:spacing w:after="200" w:line="288" w:lineRule="auto"/>
    </w:pPr>
    <w:rPr>
      <w:rFonts w:ascii="Arial" w:eastAsiaTheme="minorHAnsi" w:hAnsi="Arial"/>
      <w:sz w:val="24"/>
      <w:lang w:val="en-NZ"/>
    </w:rPr>
  </w:style>
  <w:style w:type="paragraph" w:styleId="Heading1">
    <w:name w:val="heading 1"/>
    <w:basedOn w:val="Normal"/>
    <w:next w:val="Normal"/>
    <w:link w:val="Heading1Char"/>
    <w:autoRedefine/>
    <w:qFormat/>
    <w:rsid w:val="007A541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  <w:lang w:val="en-AU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376D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4F0F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13211"/>
    <w:pPr>
      <w:keepNext/>
      <w:keepLines/>
      <w:spacing w:before="120" w:after="120"/>
      <w:outlineLvl w:val="3"/>
    </w:pPr>
    <w:rPr>
      <w:rFonts w:eastAsiaTheme="majorEastAsia" w:cstheme="majorBidi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41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A376D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4F0F"/>
    <w:rPr>
      <w:rFonts w:ascii="Arial" w:eastAsiaTheme="majorEastAsia" w:hAnsi="Arial" w:cstheme="majorBidi"/>
      <w:sz w:val="32"/>
      <w:szCs w:val="24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113211"/>
    <w:rPr>
      <w:rFonts w:ascii="Arial" w:eastAsiaTheme="majorEastAsia" w:hAnsi="Arial" w:cstheme="majorBidi"/>
      <w:b/>
      <w:iCs/>
      <w:sz w:val="28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113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11"/>
    <w:rPr>
      <w:rFonts w:ascii="Arial" w:eastAsiaTheme="minorHAnsi" w:hAnsi="Arial"/>
      <w:sz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113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11"/>
    <w:rPr>
      <w:rFonts w:ascii="Arial" w:eastAsiaTheme="minorHAnsi" w:hAnsi="Arial"/>
      <w:sz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Richards</dc:creator>
  <cp:keywords/>
  <dc:description/>
  <cp:lastModifiedBy>Wendy Richards</cp:lastModifiedBy>
  <cp:revision>20</cp:revision>
  <dcterms:created xsi:type="dcterms:W3CDTF">2022-02-11T00:27:00Z</dcterms:created>
  <dcterms:modified xsi:type="dcterms:W3CDTF">2022-10-18T19:29:00Z</dcterms:modified>
</cp:coreProperties>
</file>